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8"/>
        <w:gridCol w:w="6488"/>
      </w:tblGrid>
      <w:tr w:rsidR="005C5833" w:rsidRPr="00583996" w:rsidTr="005C5833"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5833" w:rsidRPr="00583996" w:rsidRDefault="005C5833" w:rsidP="005C5833">
            <w:pPr>
              <w:spacing w:after="187" w:line="240" w:lineRule="auto"/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</w:pPr>
            <w:proofErr w:type="spellStart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>Įstaigos</w:t>
            </w:r>
            <w:proofErr w:type="spellEnd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>pavadinimas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5833" w:rsidRPr="00583996" w:rsidRDefault="005C5833" w:rsidP="005C5833">
            <w:pPr>
              <w:spacing w:after="187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Kauno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lopšelis-darželis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,,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Čiauškutis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“</w:t>
            </w:r>
          </w:p>
        </w:tc>
      </w:tr>
      <w:tr w:rsidR="005C5833" w:rsidRPr="00583996" w:rsidTr="005C5833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5833" w:rsidRPr="00583996" w:rsidRDefault="005C5833" w:rsidP="005C5833">
            <w:pPr>
              <w:spacing w:after="187" w:line="240" w:lineRule="auto"/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</w:pPr>
            <w:proofErr w:type="spellStart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>Pareigos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5833" w:rsidRPr="00583996" w:rsidRDefault="0040409A" w:rsidP="0004063E">
            <w:pPr>
              <w:spacing w:after="187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Socialinis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pedagogas</w:t>
            </w:r>
            <w:proofErr w:type="spellEnd"/>
            <w:r w:rsidR="00603EA7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r w:rsidR="0004063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0,5</w:t>
            </w:r>
            <w:r w:rsidR="005C5833"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="005C5833"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etat</w:t>
            </w:r>
            <w:r w:rsidR="0004063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o</w:t>
            </w:r>
            <w:proofErr w:type="spellEnd"/>
          </w:p>
        </w:tc>
      </w:tr>
      <w:tr w:rsidR="005C5833" w:rsidRPr="00583996" w:rsidTr="005C5833"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5833" w:rsidRPr="00583996" w:rsidRDefault="005C5833" w:rsidP="005C5833">
            <w:pPr>
              <w:spacing w:after="187" w:line="240" w:lineRule="auto"/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</w:pPr>
            <w:proofErr w:type="spellStart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>Darbo</w:t>
            </w:r>
            <w:proofErr w:type="spellEnd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>vieta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5833" w:rsidRPr="00583996" w:rsidRDefault="005C5833" w:rsidP="005C5833">
            <w:pPr>
              <w:spacing w:after="187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Kauno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lopšelis-darželis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„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Čiauškutis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“,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Prancūzų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g. 68a, Kaunas</w:t>
            </w:r>
          </w:p>
        </w:tc>
      </w:tr>
      <w:tr w:rsidR="005C5833" w:rsidRPr="00583996" w:rsidTr="005C5833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5833" w:rsidRPr="00583996" w:rsidRDefault="005C5833" w:rsidP="005C5833">
            <w:pPr>
              <w:spacing w:after="187" w:line="240" w:lineRule="auto"/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</w:pPr>
            <w:proofErr w:type="spellStart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>Reikalavimai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3996" w:rsidRPr="00583996" w:rsidRDefault="00583996" w:rsidP="0058399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Išsilavinimas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ne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žemesnis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kaip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aukštasis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universitetinis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 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išsilavinimas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(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bakalauro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kvalifikacinis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laipsnis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) ;</w:t>
            </w:r>
          </w:p>
          <w:p w:rsidR="00583996" w:rsidRPr="00583996" w:rsidRDefault="0040409A" w:rsidP="0058399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Socialinio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pedagogo</w:t>
            </w:r>
            <w:proofErr w:type="spellEnd"/>
            <w:r w:rsidR="00583996"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="00583996"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kvalifikacija</w:t>
            </w:r>
            <w:proofErr w:type="spellEnd"/>
            <w:r w:rsidR="00583996"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;</w:t>
            </w:r>
          </w:p>
          <w:p w:rsidR="005C5833" w:rsidRPr="00583996" w:rsidRDefault="00583996" w:rsidP="0058399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</w:pP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Valstybinės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kalbos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mokėjimas</w:t>
            </w:r>
            <w:proofErr w:type="spellEnd"/>
          </w:p>
        </w:tc>
      </w:tr>
      <w:tr w:rsidR="005C5833" w:rsidRPr="00583996" w:rsidTr="005C5833"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5833" w:rsidRPr="00583996" w:rsidRDefault="005C5833" w:rsidP="005C583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</w:pPr>
            <w:proofErr w:type="spellStart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>Funkcijos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09A" w:rsidRPr="0040409A" w:rsidRDefault="0040409A" w:rsidP="0040409A">
            <w:pPr>
              <w:pStyle w:val="Sraopastraip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9F9F9"/>
              </w:rPr>
              <w:t>Vertina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9F9F9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9F9F9"/>
              </w:rPr>
              <w:t>socialinės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9F9F9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9F9F9"/>
              </w:rPr>
              <w:t>pedagoginės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9F9F9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9F9F9"/>
              </w:rPr>
              <w:t>pagalbos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9F9F9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9F9F9"/>
              </w:rPr>
              <w:t>mokiniui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9F9F9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9F9F9"/>
              </w:rPr>
              <w:t>poreikius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9F9F9"/>
              </w:rPr>
              <w:t>;</w:t>
            </w:r>
          </w:p>
          <w:p w:rsidR="0040409A" w:rsidRPr="0040409A" w:rsidRDefault="0040409A" w:rsidP="0040409A">
            <w:pPr>
              <w:pStyle w:val="Sraopastraipa"/>
              <w:numPr>
                <w:ilvl w:val="0"/>
                <w:numId w:val="6"/>
              </w:numPr>
              <w:shd w:val="clear" w:color="auto" w:fill="F9F9F9"/>
              <w:spacing w:after="9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K</w:t>
            </w:r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onsultuoja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vaikus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,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jų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tėvus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(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globėjus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),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bendruomenę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socialinių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pedagoginių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problemų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sprendimo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,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socialinės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pedagoginės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pagalbos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teikimo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klausimais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;</w:t>
            </w:r>
          </w:p>
          <w:p w:rsidR="0040409A" w:rsidRPr="0040409A" w:rsidRDefault="0040409A" w:rsidP="0040409A">
            <w:pPr>
              <w:pStyle w:val="Sraopastraipa"/>
              <w:numPr>
                <w:ilvl w:val="0"/>
                <w:numId w:val="6"/>
              </w:numPr>
              <w:shd w:val="clear" w:color="auto" w:fill="F9F9F9"/>
              <w:spacing w:after="9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N</w:t>
            </w:r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umato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socialinės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pedagoginės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pagalbos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teikimo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vaikui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būdus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bei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formas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bendradarbiaudamas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su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auklėtojais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,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tėvais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(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globėjais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),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kitais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specialistais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,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švietimo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pagalbos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įstaigomis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,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kitais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su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vaiku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dirbančiais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asmenimis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,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socialinių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paslaugų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ir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sveikatos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priežiūros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įstaigomis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,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teisėsaugos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institucijomis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,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socialiniais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partneriais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;</w:t>
            </w:r>
          </w:p>
          <w:p w:rsidR="0040409A" w:rsidRPr="0040409A" w:rsidRDefault="0040409A" w:rsidP="0040409A">
            <w:pPr>
              <w:pStyle w:val="Sraopastraipa"/>
              <w:numPr>
                <w:ilvl w:val="0"/>
                <w:numId w:val="6"/>
              </w:numPr>
              <w:shd w:val="clear" w:color="auto" w:fill="F9F9F9"/>
              <w:spacing w:after="9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Š</w:t>
            </w:r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viečia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bendruomenę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socialinės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pedagoginės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pagalbos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teikimo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,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mokyklos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nelankymo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ir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kitų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neigiamų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socialinių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reiškinių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prevencijos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,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pozityviosios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socializacijos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klausimais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,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nuolat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tobulina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savo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kompetencijas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;</w:t>
            </w:r>
          </w:p>
          <w:p w:rsidR="0040409A" w:rsidRPr="0040409A" w:rsidRDefault="0040409A" w:rsidP="0040409A">
            <w:pPr>
              <w:pStyle w:val="Sraopastraipa"/>
              <w:numPr>
                <w:ilvl w:val="0"/>
                <w:numId w:val="6"/>
              </w:numPr>
              <w:shd w:val="clear" w:color="auto" w:fill="F9F9F9"/>
              <w:spacing w:after="9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I</w:t>
            </w:r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nicijuoja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ir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įgyvendina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prevencines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veiklas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bei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socialinio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ugdymo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projektus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kartu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su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įstaigos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Vaiko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gerovės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komisija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ir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įstaigos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savivaldos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grupėmis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,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ugdant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vaikų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gyvenimo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įgūdžius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;</w:t>
            </w:r>
          </w:p>
          <w:p w:rsidR="005C5833" w:rsidRPr="0040409A" w:rsidRDefault="0040409A" w:rsidP="0040409A">
            <w:pPr>
              <w:pStyle w:val="Sraopastraipa"/>
              <w:numPr>
                <w:ilvl w:val="0"/>
                <w:numId w:val="6"/>
              </w:numPr>
              <w:shd w:val="clear" w:color="auto" w:fill="F9F9F9"/>
              <w:spacing w:after="94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K</w:t>
            </w:r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itos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funkcijos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pagal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pareigybės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aprašymą</w:t>
            </w:r>
            <w:proofErr w:type="spellEnd"/>
            <w:r w:rsidRPr="0040409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.</w:t>
            </w:r>
          </w:p>
        </w:tc>
      </w:tr>
      <w:tr w:rsidR="005C5833" w:rsidRPr="00583996" w:rsidTr="005C5833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5833" w:rsidRPr="00583996" w:rsidRDefault="005C5833" w:rsidP="005C583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</w:pPr>
            <w:proofErr w:type="spellStart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>Darbo</w:t>
            </w:r>
            <w:proofErr w:type="spellEnd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>užmokestis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3996" w:rsidRPr="00583996" w:rsidRDefault="00583996" w:rsidP="00583996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Darbo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užmokestis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skaičiuojamas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atsižvelgiant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į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kvalifikacinę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kategoriją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pedagoginį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darbo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stažą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ir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vadovaujantis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Lietuvos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respublikos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Valstybės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ir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savivaldybių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įstaigų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darbuotojų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darbo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apmokėjimo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ir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komisijų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narių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atlygio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už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darbą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Įstatymu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.</w:t>
            </w:r>
          </w:p>
          <w:p w:rsidR="00583996" w:rsidRPr="00583996" w:rsidRDefault="00583996" w:rsidP="00583996">
            <w:pPr>
              <w:pStyle w:val="Sraopastraipa"/>
              <w:numPr>
                <w:ilvl w:val="0"/>
                <w:numId w:val="5"/>
              </w:numPr>
              <w:shd w:val="clear" w:color="auto" w:fill="FFFFFF"/>
              <w:spacing w:after="9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Atlyginimo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koeficientai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: </w:t>
            </w:r>
            <w:r w:rsidR="007D333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8,11</w:t>
            </w:r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-</w:t>
            </w:r>
            <w:r w:rsidR="007D333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11</w:t>
            </w:r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,</w:t>
            </w:r>
            <w:r w:rsidR="007D333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39</w:t>
            </w:r>
          </w:p>
          <w:p w:rsidR="005C5833" w:rsidRPr="00583996" w:rsidRDefault="005C5833" w:rsidP="005C583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</w:pPr>
          </w:p>
        </w:tc>
      </w:tr>
      <w:tr w:rsidR="005C5833" w:rsidRPr="00583996" w:rsidTr="005C5833"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5833" w:rsidRPr="00583996" w:rsidRDefault="005C5833" w:rsidP="005C583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</w:pPr>
            <w:proofErr w:type="spellStart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>Dokumentai</w:t>
            </w:r>
            <w:proofErr w:type="spellEnd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 xml:space="preserve">, </w:t>
            </w:r>
            <w:proofErr w:type="spellStart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>kurie</w:t>
            </w:r>
            <w:proofErr w:type="spellEnd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>turi</w:t>
            </w:r>
            <w:proofErr w:type="spellEnd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>būti</w:t>
            </w:r>
            <w:proofErr w:type="spellEnd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>pateikti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5833" w:rsidRPr="00583996" w:rsidRDefault="005C5833" w:rsidP="0058399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Prašymas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leisti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dalyvauti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atrankoje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;</w:t>
            </w:r>
          </w:p>
          <w:p w:rsidR="005C5833" w:rsidRPr="00583996" w:rsidRDefault="005C5833" w:rsidP="0058399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Asmens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tapatybę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patvirtinančio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dokumento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kopija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;</w:t>
            </w:r>
          </w:p>
          <w:p w:rsidR="005C5833" w:rsidRPr="00583996" w:rsidRDefault="005C5833" w:rsidP="0058399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Išsilavinimą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patvirtinančio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dokumento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kopija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;</w:t>
            </w:r>
          </w:p>
          <w:p w:rsidR="005C5833" w:rsidRPr="00583996" w:rsidRDefault="005C5833" w:rsidP="0058399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Kvalifikaciją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patvirtinančio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dokumento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kopija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;</w:t>
            </w:r>
          </w:p>
          <w:p w:rsidR="005C5833" w:rsidRPr="00583996" w:rsidRDefault="005C5833" w:rsidP="0058399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</w:pP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Gyvenimo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aprašymas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(CV).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Dokumentų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originalai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pateikiami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atrankos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dieną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.</w:t>
            </w:r>
          </w:p>
        </w:tc>
      </w:tr>
      <w:tr w:rsidR="005C5833" w:rsidRPr="00583996" w:rsidTr="005C5833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5833" w:rsidRPr="00583996" w:rsidRDefault="005C5833" w:rsidP="005C583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</w:pPr>
            <w:proofErr w:type="spellStart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>Dokumentų</w:t>
            </w:r>
            <w:proofErr w:type="spellEnd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>priėmimo</w:t>
            </w:r>
            <w:proofErr w:type="spellEnd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>vieta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5833" w:rsidRPr="00583996" w:rsidRDefault="005C5833" w:rsidP="005C58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Dokumentų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kopijas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siųsti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el. 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paštu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: ciauskutis.darzelis@gmail.com</w:t>
            </w:r>
          </w:p>
        </w:tc>
      </w:tr>
      <w:tr w:rsidR="005C5833" w:rsidRPr="00583996" w:rsidTr="005C5833"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5833" w:rsidRPr="00583996" w:rsidRDefault="005C5833" w:rsidP="005C583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</w:pPr>
            <w:proofErr w:type="spellStart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>Kontaktiniai</w:t>
            </w:r>
            <w:proofErr w:type="spellEnd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>duomenys</w:t>
            </w:r>
            <w:proofErr w:type="spellEnd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>išsamesnei</w:t>
            </w:r>
            <w:proofErr w:type="spellEnd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>informacijai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5833" w:rsidRPr="00583996" w:rsidRDefault="005C5833" w:rsidP="005C58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(8-37) 348039</w:t>
            </w:r>
          </w:p>
        </w:tc>
      </w:tr>
      <w:tr w:rsidR="005C5833" w:rsidRPr="00583996" w:rsidTr="005C5833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5833" w:rsidRPr="00583996" w:rsidRDefault="005C5833" w:rsidP="005C583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</w:pPr>
            <w:proofErr w:type="spellStart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>Dokumentų</w:t>
            </w:r>
            <w:proofErr w:type="spellEnd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>priėmimo</w:t>
            </w:r>
            <w:proofErr w:type="spellEnd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>terminas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5833" w:rsidRPr="00583996" w:rsidRDefault="005C5833" w:rsidP="007D3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5839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> </w:t>
            </w:r>
            <w:proofErr w:type="spellStart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iki</w:t>
            </w:r>
            <w:proofErr w:type="spellEnd"/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202</w:t>
            </w:r>
            <w:r w:rsidR="007D333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3</w:t>
            </w:r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-</w:t>
            </w:r>
            <w:r w:rsidR="007D333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04</w:t>
            </w:r>
            <w:r w:rsidRPr="0058399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-</w:t>
            </w:r>
            <w:r w:rsidR="007D333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15</w:t>
            </w:r>
          </w:p>
        </w:tc>
      </w:tr>
    </w:tbl>
    <w:p w:rsidR="00DE10C3" w:rsidRPr="00583996" w:rsidRDefault="00DE10C3">
      <w:pPr>
        <w:rPr>
          <w:b/>
        </w:rPr>
      </w:pPr>
    </w:p>
    <w:sectPr w:rsidR="00DE10C3" w:rsidRPr="00583996" w:rsidSect="00DE10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4C5E"/>
    <w:multiLevelType w:val="multilevel"/>
    <w:tmpl w:val="C98A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65CEF"/>
    <w:multiLevelType w:val="multilevel"/>
    <w:tmpl w:val="EE22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3A5766"/>
    <w:multiLevelType w:val="multilevel"/>
    <w:tmpl w:val="760A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163344"/>
    <w:multiLevelType w:val="hybridMultilevel"/>
    <w:tmpl w:val="ECDEB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A1719"/>
    <w:multiLevelType w:val="hybridMultilevel"/>
    <w:tmpl w:val="B19A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51307"/>
    <w:multiLevelType w:val="multilevel"/>
    <w:tmpl w:val="5A86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5C5833"/>
    <w:rsid w:val="0004063E"/>
    <w:rsid w:val="002B066F"/>
    <w:rsid w:val="003641E9"/>
    <w:rsid w:val="0040409A"/>
    <w:rsid w:val="00583996"/>
    <w:rsid w:val="005C5833"/>
    <w:rsid w:val="00603EA7"/>
    <w:rsid w:val="007D333E"/>
    <w:rsid w:val="0099192C"/>
    <w:rsid w:val="00A8643A"/>
    <w:rsid w:val="00B82DC8"/>
    <w:rsid w:val="00BD2451"/>
    <w:rsid w:val="00DE10C3"/>
    <w:rsid w:val="00EA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E10C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583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583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BCB46-8428-4B96-B1E6-82256CE1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317</Words>
  <Characters>1813</Characters>
  <Application>Microsoft Office Word</Application>
  <DocSecurity>0</DocSecurity>
  <Lines>15</Lines>
  <Paragraphs>4</Paragraphs>
  <ScaleCrop>false</ScaleCrop>
  <Company>Grizli777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2022-08-04T10:29:00Z</dcterms:created>
  <dcterms:modified xsi:type="dcterms:W3CDTF">2023-03-16T09:36:00Z</dcterms:modified>
</cp:coreProperties>
</file>